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6D" w:rsidRDefault="0048766D" w:rsidP="004876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8766D" w:rsidRDefault="0048766D" w:rsidP="0048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Новые документы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отраслевом комплекте</w:t>
      </w:r>
    </w:p>
    <w:p w:rsidR="0048766D" w:rsidRPr="00A349F5" w:rsidRDefault="0048766D" w:rsidP="0048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«Техэксперт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Пищевая промышленность</w:t>
      </w:r>
      <w:r w:rsidRPr="00A349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за апрель</w:t>
      </w:r>
    </w:p>
    <w:p w:rsidR="0048766D" w:rsidRDefault="0048766D" w:rsidP="004876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8766D" w:rsidRDefault="0048766D" w:rsidP="004876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пищевой отрасли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48766D" w:rsidRPr="00A0067F" w:rsidRDefault="0048766D" w:rsidP="004876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17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документов</w:t>
      </w:r>
      <w:r w:rsidR="00D31CF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 П</w:t>
      </w:r>
      <w:r w:rsidRPr="00A006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редставлены наиболее важные</w:t>
      </w:r>
    </w:p>
    <w:p w:rsidR="0048766D" w:rsidRPr="001F177B" w:rsidRDefault="0048766D" w:rsidP="006336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Поправка к </w:t>
      </w:r>
      <w:hyperlink r:id="rId7" w:tooltip="&quot;ГОСТ 21607-2021 Наборы из рыбы для ухи мороженые. Технические условия&quot;&#10;(утв. приказом Росстандарта от 13.05.2021 N 347-ст)&#10;Применяется с 01.03.2022 взамен ГОСТ 21607-2008&#10;Статус: действует с 01.03.2022" w:history="1">
        <w:r w:rsidRPr="001F177B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21607-2021</w:t>
        </w:r>
      </w:hyperlink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177B">
        <w:rPr>
          <w:rFonts w:ascii="Times New Roman" w:hAnsi="Times New Roman" w:cs="Times New Roman"/>
          <w:color w:val="000000"/>
          <w:sz w:val="24"/>
          <w:szCs w:val="24"/>
        </w:rPr>
        <w:t>Наборы из рыбы для ухи мороженые. Технические условия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Поправка к </w:t>
      </w:r>
      <w:hyperlink r:id="rId8" w:tooltip="&quot;ГОСТ 34786-2021 Вода питьевая. Методы определения общего числа микроорганизмов, колиформных бактерий ...&quot;&#10;(утв. приказом Росстандарта от 03.11.2021 N 1422-ст)&#10;Применяется с 01.01.2022&#10;Статус: действует с 01.01.2022" w:history="1">
        <w:r w:rsidRPr="001F177B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34786-2021</w:t>
        </w:r>
      </w:hyperlink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177B">
        <w:rPr>
          <w:rFonts w:ascii="Times New Roman" w:hAnsi="Times New Roman" w:cs="Times New Roman"/>
          <w:color w:val="000000"/>
          <w:sz w:val="24"/>
          <w:szCs w:val="24"/>
        </w:rPr>
        <w:t>Вода питьевая. Методы определения общего числа микроорганизмов, колиформных бактерий, Escherichia coli, Pseudomonas aeruginosa и энтерококков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tooltip="&quot;ГОСТ 33648-2015 Жиры специального назначения. Общие технические условия&quot;&#10;(утв. протоколом Евразийского совета по стандартизации, метрологии и сертификации от 10.12.2015 N 48-2015)" w:history="1">
        <w:r w:rsidR="00E71C69" w:rsidRPr="001F177B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ГОСТ 33648-2015 </w:t>
        </w:r>
        <w:r w:rsidR="001F177B" w:rsidRPr="001F177B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10.12.2015</w:t>
        </w:r>
      </w:hyperlink>
      <w:r w:rsidR="001F177B"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1C69" w:rsidRPr="001F177B">
        <w:rPr>
          <w:rFonts w:ascii="Times New Roman" w:hAnsi="Times New Roman" w:cs="Times New Roman"/>
          <w:color w:val="000000"/>
          <w:sz w:val="24"/>
          <w:szCs w:val="24"/>
        </w:rPr>
        <w:t>Жиры специального назначения. Общие технические условия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ooltip="&quot;СТ РК ISO/TS 17383-2016 Жиры и масла. Определение состава триацилглицеридов с использованием капиллярной газовой хроматографии&quot;&#10;СТ РК от 26.11.2016 N ISO/TS 17383-2016" w:history="1">
        <w:r w:rsidR="00E71C69" w:rsidRPr="001F177B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 РК ISO/TS 17383-2016</w:t>
        </w:r>
      </w:hyperlink>
      <w:r w:rsidR="00E71C69"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1C69" w:rsidRPr="001F177B">
        <w:rPr>
          <w:rFonts w:ascii="Times New Roman" w:hAnsi="Times New Roman" w:cs="Times New Roman"/>
          <w:color w:val="000000"/>
          <w:sz w:val="24"/>
          <w:szCs w:val="24"/>
        </w:rPr>
        <w:t>Жиры и масла. Определение состава триацилглицеридов с использованием капиллярной газовой хроматографии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N 1 </w:t>
      </w:r>
      <w:hyperlink r:id="rId11" w:history="1">
        <w:r w:rsidR="0041470B" w:rsidRPr="00934DBB">
          <w:rPr>
            <w:rStyle w:val="a9"/>
            <w:rFonts w:ascii="Times New Roman" w:hAnsi="Times New Roman" w:cs="Times New Roman"/>
            <w:sz w:val="24"/>
            <w:szCs w:val="24"/>
          </w:rPr>
          <w:t>от 01.03.2022</w:t>
        </w:r>
      </w:hyperlink>
      <w:r w:rsidR="001F1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tooltip="&quot;ГОСТ 33980-2016 Продукция органического производства. Правила производства, переработки ...&quot; (утв. приказом Росстандарта от 22.11.2016 N 1744-ст) Применяется с 01.01.2018 взамен ГОСТ Р 56508-2015 Статус: действующая редакция (действ. с 12.10.2021)" w:history="1">
        <w:r w:rsidRPr="001F177B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33980-2016</w:t>
        </w:r>
      </w:hyperlink>
      <w:r w:rsidRPr="001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177B">
        <w:rPr>
          <w:rFonts w:ascii="Times New Roman" w:hAnsi="Times New Roman" w:cs="Times New Roman"/>
          <w:color w:val="000000"/>
          <w:sz w:val="24"/>
          <w:szCs w:val="24"/>
        </w:rPr>
        <w:t>Продукция органического производства. Правила производства, переработки, маркировки и реализации</w:t>
      </w:r>
      <w:r w:rsidR="001F177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71C69" w:rsidRPr="00E71C69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71C69" w:rsidRPr="00E71C69" w:rsidRDefault="00E71C69" w:rsidP="00E7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48766D" w:rsidRDefault="0048766D" w:rsidP="004876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149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мментарии, статьи, консультации.</w:t>
      </w:r>
    </w:p>
    <w:p w:rsidR="0048766D" w:rsidRDefault="0048766D" w:rsidP="0048766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75 документов. Представлены наиболее интересные</w:t>
      </w:r>
    </w:p>
    <w:p w:rsidR="00735433" w:rsidRPr="00E1232F" w:rsidRDefault="00735433" w:rsidP="006769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 xml:space="preserve">Можно ли использовать в названии продукта слово 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детство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, но не сертифицировать его как детское питание</w:t>
        </w:r>
      </w:hyperlink>
      <w:r w:rsidR="006703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Можно ли использовать грунтовые воды для питьевых целей</w:t>
        </w:r>
      </w:hyperlink>
      <w:r w:rsidR="006703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tooltip="&quot;ТР ТС 021/2011 Технический регламент Таможенного союза &quot;О безопасности пищевой продукции&quot; (с ...&quot;&#10;(утв. решением Комиссии Таможенного союза от 09.12.2011 N 880)&#10;Технический регламент Таможенного ...&#10;Статус: действующая редакция (действ. с 01.01.202" w:history="1"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 xml:space="preserve">По какому нормативу ТР ТС 021/2011 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О безопасности пищевой продукции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 xml:space="preserve"> должны проводиться лабораторные исследования филе бедра бескостного охлажденного по </w:t>
        </w:r>
        <w:proofErr w:type="spellStart"/>
        <w:r w:rsidR="0048750B" w:rsidRPr="0048750B">
          <w:rPr>
            <w:rStyle w:val="a9"/>
            <w:rFonts w:ascii="Times New Roman" w:hAnsi="Times New Roman" w:cs="Times New Roman"/>
            <w:sz w:val="24"/>
            <w:szCs w:val="24"/>
          </w:rPr>
          <w:t>КМАФАнМ</w:t>
        </w:r>
        <w:proofErr w:type="spellEnd"/>
      </w:hyperlink>
      <w:r w:rsidR="00AE18F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Подлежит ли подтверждению соответствия в форме декларирования вода питьевая, реализуемая из аппаратов по очистке и продаже питьевой воды, устанавливаемых в жилых помещениях</w:t>
        </w:r>
      </w:hyperlink>
      <w:r w:rsidR="00AE18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1C69" w:rsidRPr="001F177B" w:rsidRDefault="00E71C69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C69" w:rsidRPr="001F177B" w:rsidRDefault="003542CD" w:rsidP="001F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 xml:space="preserve">Распространяется ли 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«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>Инструкция по санитарно-микробиологическому контролю сухих и быстрозамороженных продуктов из картофеля</w:t>
        </w:r>
        <w:r w:rsidR="00670369">
          <w:rPr>
            <w:rStyle w:val="a9"/>
            <w:rFonts w:ascii="Times New Roman" w:hAnsi="Times New Roman" w:cs="Times New Roman"/>
            <w:sz w:val="24"/>
            <w:szCs w:val="24"/>
          </w:rPr>
          <w:t>»</w:t>
        </w:r>
        <w:r w:rsidR="00E71C69" w:rsidRPr="001F177B">
          <w:rPr>
            <w:rStyle w:val="a9"/>
            <w:rFonts w:ascii="Times New Roman" w:hAnsi="Times New Roman" w:cs="Times New Roman"/>
            <w:sz w:val="24"/>
            <w:szCs w:val="24"/>
          </w:rPr>
          <w:t xml:space="preserve"> на производителей полуфабрикатов из картофеля</w:t>
        </w:r>
      </w:hyperlink>
      <w:r w:rsidR="00AE18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71C69" w:rsidRPr="001F177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6D" w:rsidRDefault="0048766D" w:rsidP="0048766D">
      <w:pPr>
        <w:spacing w:after="0" w:line="240" w:lineRule="auto"/>
      </w:pPr>
      <w:r>
        <w:separator/>
      </w:r>
    </w:p>
  </w:endnote>
  <w:endnote w:type="continuationSeparator" w:id="0">
    <w:p w:rsidR="0048766D" w:rsidRDefault="0048766D" w:rsidP="004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6D" w:rsidRDefault="0048766D" w:rsidP="0048766D">
      <w:pPr>
        <w:spacing w:after="0" w:line="240" w:lineRule="auto"/>
      </w:pPr>
      <w:r>
        <w:separator/>
      </w:r>
    </w:p>
  </w:footnote>
  <w:footnote w:type="continuationSeparator" w:id="0">
    <w:p w:rsidR="0048766D" w:rsidRDefault="0048766D" w:rsidP="0048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6D" w:rsidRDefault="0048766D">
    <w:pPr>
      <w:pStyle w:val="a5"/>
    </w:pPr>
    <w:r>
      <w:rPr>
        <w:noProof/>
        <w:lang w:eastAsia="ru-RU"/>
      </w:rPr>
      <w:drawing>
        <wp:inline distT="0" distB="0" distL="0" distR="0" wp14:anchorId="138E09AB" wp14:editId="4B159C1E">
          <wp:extent cx="2127250" cy="679450"/>
          <wp:effectExtent l="0" t="0" r="6350" b="6350"/>
          <wp:docPr id="3" name="Рисунок 3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9kYAlVE3+CaMzwhNhsrEdeCklws=" w:salt="ccO9S4bC+v+p3V2IS7UZg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017767"/>
    <w:rsid w:val="000C1E1A"/>
    <w:rsid w:val="001F177B"/>
    <w:rsid w:val="001F1DCF"/>
    <w:rsid w:val="003542CD"/>
    <w:rsid w:val="0041470B"/>
    <w:rsid w:val="0048750B"/>
    <w:rsid w:val="0048766D"/>
    <w:rsid w:val="00574AE3"/>
    <w:rsid w:val="00592066"/>
    <w:rsid w:val="005B4600"/>
    <w:rsid w:val="005C5986"/>
    <w:rsid w:val="005F1763"/>
    <w:rsid w:val="006336AD"/>
    <w:rsid w:val="00652CCE"/>
    <w:rsid w:val="00670369"/>
    <w:rsid w:val="006769B9"/>
    <w:rsid w:val="006D3F89"/>
    <w:rsid w:val="00735433"/>
    <w:rsid w:val="007743E9"/>
    <w:rsid w:val="007B3762"/>
    <w:rsid w:val="007C0888"/>
    <w:rsid w:val="009A7457"/>
    <w:rsid w:val="00A40053"/>
    <w:rsid w:val="00AB5256"/>
    <w:rsid w:val="00AC0C79"/>
    <w:rsid w:val="00AC7A0E"/>
    <w:rsid w:val="00AE18FF"/>
    <w:rsid w:val="00B048DA"/>
    <w:rsid w:val="00B213B0"/>
    <w:rsid w:val="00B63D2B"/>
    <w:rsid w:val="00B751A4"/>
    <w:rsid w:val="00BA345F"/>
    <w:rsid w:val="00CC7ED8"/>
    <w:rsid w:val="00D24D4B"/>
    <w:rsid w:val="00D31CFA"/>
    <w:rsid w:val="00D66B7E"/>
    <w:rsid w:val="00E05CF5"/>
    <w:rsid w:val="00E1232F"/>
    <w:rsid w:val="00E22B4E"/>
    <w:rsid w:val="00E33DE2"/>
    <w:rsid w:val="00E71C69"/>
    <w:rsid w:val="00EE0975"/>
    <w:rsid w:val="00F11D96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66D"/>
  </w:style>
  <w:style w:type="paragraph" w:styleId="a7">
    <w:name w:val="footer"/>
    <w:basedOn w:val="a"/>
    <w:link w:val="a8"/>
    <w:uiPriority w:val="99"/>
    <w:unhideWhenUsed/>
    <w:rsid w:val="004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66D"/>
  </w:style>
  <w:style w:type="character" w:styleId="a9">
    <w:name w:val="Hyperlink"/>
    <w:basedOn w:val="a0"/>
    <w:uiPriority w:val="99"/>
    <w:unhideWhenUsed/>
    <w:rsid w:val="001F177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1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66D"/>
  </w:style>
  <w:style w:type="paragraph" w:styleId="a7">
    <w:name w:val="footer"/>
    <w:basedOn w:val="a"/>
    <w:link w:val="a8"/>
    <w:uiPriority w:val="99"/>
    <w:unhideWhenUsed/>
    <w:rsid w:val="004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66D"/>
  </w:style>
  <w:style w:type="character" w:styleId="a9">
    <w:name w:val="Hyperlink"/>
    <w:basedOn w:val="a0"/>
    <w:uiPriority w:val="99"/>
    <w:unhideWhenUsed/>
    <w:rsid w:val="001F177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F1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81561" TargetMode="External"/><Relationship Id="rId13" Type="http://schemas.openxmlformats.org/officeDocument/2006/relationships/hyperlink" Target="kodeks://link/d?nd=3501634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1200179573" TargetMode="External"/><Relationship Id="rId12" Type="http://schemas.openxmlformats.org/officeDocument/2006/relationships/hyperlink" Target="kodeks://link/d?nd=1200141713" TargetMode="External"/><Relationship Id="rId17" Type="http://schemas.openxmlformats.org/officeDocument/2006/relationships/hyperlink" Target="kodeks://link/d?nd=350163408&amp;point=mark=3Q11LJT000024Q2KLR5NB00003C83MUREB72SHOH7O2458VK500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350163407&amp;point=mark=3JOTIMM000024Q2CD5O1E0JJTP5R3VVVVVU14LLPGH2T70AE73U5SFO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1200183398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350163406" TargetMode="External"/><Relationship Id="rId10" Type="http://schemas.openxmlformats.org/officeDocument/2006/relationships/hyperlink" Target="kodeks://link/d?nd=3502470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247079" TargetMode="External"/><Relationship Id="rId14" Type="http://schemas.openxmlformats.org/officeDocument/2006/relationships/hyperlink" Target="kodeks://link/d?nd=350163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523</Words>
  <Characters>2985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Черноусова Кристина Александровна</cp:lastModifiedBy>
  <cp:revision>28</cp:revision>
  <cp:lastPrinted>2022-05-06T11:39:00Z</cp:lastPrinted>
  <dcterms:created xsi:type="dcterms:W3CDTF">2021-04-28T12:04:00Z</dcterms:created>
  <dcterms:modified xsi:type="dcterms:W3CDTF">2022-05-12T13:07:00Z</dcterms:modified>
</cp:coreProperties>
</file>